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32F2" w14:textId="7C25B8A6" w:rsidR="00D64E44" w:rsidRDefault="00000000" w:rsidP="00412FA8">
      <w:pPr>
        <w:pStyle w:val="FirstParagraph"/>
      </w:pPr>
      <w:r>
        <w:rPr>
          <w:b/>
          <w:bCs/>
        </w:rPr>
        <w:t>Nicholas Nichola</w:t>
      </w:r>
      <w:r>
        <w:br/>
      </w:r>
      <w:proofErr w:type="spellStart"/>
      <w:r>
        <w:t>L</w:t>
      </w:r>
      <w:r w:rsidR="00412FA8">
        <w:t>arnaca</w:t>
      </w:r>
      <w:proofErr w:type="spellEnd"/>
      <w:r>
        <w:t xml:space="preserve">, </w:t>
      </w:r>
      <w:r w:rsidR="00412FA8">
        <w:t>7100</w:t>
      </w:r>
      <w:r>
        <w:br/>
        <w:t>+</w:t>
      </w:r>
      <w:r w:rsidR="006B4310">
        <w:t>357 99 866486</w:t>
      </w:r>
      <w:r>
        <w:t xml:space="preserve"> | n.nichola@outlook.com</w:t>
      </w:r>
      <w:r>
        <w:br/>
      </w:r>
      <w:hyperlink r:id="rId5">
        <w:r w:rsidR="00D64E44">
          <w:rPr>
            <w:rStyle w:val="Hyperlink"/>
          </w:rPr>
          <w:t>LinkedIn</w:t>
        </w:r>
      </w:hyperlink>
      <w:r>
        <w:pict w14:anchorId="56B1023E">
          <v:rect id="_x0000_i1025" style="width:0;height:1.5pt" o:hralign="center" o:hrstd="t" o:hr="t"/>
        </w:pict>
      </w:r>
    </w:p>
    <w:p w14:paraId="25DF6042" w14:textId="77777777" w:rsidR="00D64E44" w:rsidRDefault="00000000">
      <w:pPr>
        <w:pStyle w:val="Heading3"/>
      </w:pPr>
      <w:bookmarkStart w:id="0" w:name="professional-summary"/>
      <w:r>
        <w:rPr>
          <w:b/>
          <w:bCs/>
        </w:rPr>
        <w:t>Professional Summary</w:t>
      </w:r>
    </w:p>
    <w:p w14:paraId="0640F065" w14:textId="194A3EDF" w:rsidR="00412FA8" w:rsidRDefault="00000000" w:rsidP="00412FA8">
      <w:pPr>
        <w:pStyle w:val="FirstParagraph"/>
        <w:numPr>
          <w:ilvl w:val="0"/>
          <w:numId w:val="4"/>
        </w:numPr>
        <w:ind w:left="709" w:hanging="283"/>
      </w:pPr>
      <w:r>
        <w:t xml:space="preserve">Strategic and results-driven Senior Indirect Tax Analyst with 10+ years of experience managing complex multi-jurisdictional VAT compliance across the UK and Europe, </w:t>
      </w:r>
      <w:r w:rsidR="00A90EAD">
        <w:t>including</w:t>
      </w:r>
      <w:r>
        <w:t xml:space="preserve"> high-volume, fast-paced environments like Amazon and Paddy Power Betfair. </w:t>
      </w:r>
    </w:p>
    <w:p w14:paraId="022B99C2" w14:textId="77777777" w:rsidR="00412FA8" w:rsidRDefault="00000000" w:rsidP="00412FA8">
      <w:pPr>
        <w:pStyle w:val="FirstParagraph"/>
        <w:numPr>
          <w:ilvl w:val="0"/>
          <w:numId w:val="4"/>
        </w:numPr>
        <w:ind w:left="709" w:hanging="283"/>
      </w:pPr>
      <w:r>
        <w:t xml:space="preserve">Proven track record in ensuring timely and accurate tax submissions, standardizing VAT processes, and resolving audit queries with zero penalties. Highly proficient in Oracle R12, </w:t>
      </w:r>
      <w:proofErr w:type="spellStart"/>
      <w:r>
        <w:t>QuickSight</w:t>
      </w:r>
      <w:proofErr w:type="spellEnd"/>
      <w:r>
        <w:t xml:space="preserve">, and advanced Excel, with a strong focus on process efficiency, data integrity, and cross-functional collaboration. </w:t>
      </w:r>
    </w:p>
    <w:p w14:paraId="057C7EA6" w14:textId="045313CF" w:rsidR="00D64E44" w:rsidRDefault="00000000" w:rsidP="00412FA8">
      <w:pPr>
        <w:pStyle w:val="FirstParagraph"/>
        <w:numPr>
          <w:ilvl w:val="0"/>
          <w:numId w:val="4"/>
        </w:numPr>
        <w:ind w:left="709" w:hanging="283"/>
      </w:pPr>
      <w:r>
        <w:t>A confident and clear communicator who thrives in both independent roles and team-driven environments, building strong relationships across departments to support tax strategy and compliance excellence.</w:t>
      </w:r>
    </w:p>
    <w:p w14:paraId="14136266" w14:textId="77777777" w:rsidR="00D64E44" w:rsidRDefault="00000000">
      <w:r>
        <w:pict w14:anchorId="5FAFDF09">
          <v:rect id="_x0000_i1026" style="width:0;height:1.5pt" o:hralign="center" o:hrstd="t" o:hr="t"/>
        </w:pict>
      </w:r>
    </w:p>
    <w:p w14:paraId="46B2B075" w14:textId="77777777" w:rsidR="00D64E44" w:rsidRDefault="00000000">
      <w:pPr>
        <w:pStyle w:val="Heading3"/>
      </w:pPr>
      <w:bookmarkStart w:id="1" w:name="core-skills"/>
      <w:bookmarkEnd w:id="0"/>
      <w:r>
        <w:rPr>
          <w:b/>
          <w:bCs/>
        </w:rPr>
        <w:t>Core Skills</w:t>
      </w:r>
    </w:p>
    <w:p w14:paraId="50284455" w14:textId="77777777" w:rsidR="00D64E44" w:rsidRDefault="00000000">
      <w:pPr>
        <w:pStyle w:val="Compact"/>
        <w:numPr>
          <w:ilvl w:val="0"/>
          <w:numId w:val="2"/>
        </w:numPr>
      </w:pPr>
      <w:r>
        <w:t>European VAT Compliance (UK, BENELUX, EU)</w:t>
      </w:r>
      <w:r>
        <w:br/>
      </w:r>
    </w:p>
    <w:p w14:paraId="33D243D3" w14:textId="77777777" w:rsidR="00D64E44" w:rsidRDefault="00000000">
      <w:pPr>
        <w:pStyle w:val="Compact"/>
        <w:numPr>
          <w:ilvl w:val="0"/>
          <w:numId w:val="2"/>
        </w:numPr>
      </w:pPr>
      <w:r>
        <w:t>Tax Return Preparation &amp; Submission</w:t>
      </w:r>
      <w:r>
        <w:br/>
      </w:r>
    </w:p>
    <w:p w14:paraId="2480D26A" w14:textId="77777777" w:rsidR="00D64E44" w:rsidRDefault="00000000">
      <w:pPr>
        <w:pStyle w:val="Compact"/>
        <w:numPr>
          <w:ilvl w:val="0"/>
          <w:numId w:val="2"/>
        </w:numPr>
      </w:pPr>
      <w:r>
        <w:t>VAT Reconciliations (Monthly, Bi-monthly, Quarterly)</w:t>
      </w:r>
      <w:r>
        <w:br/>
      </w:r>
    </w:p>
    <w:p w14:paraId="7D150166" w14:textId="77777777" w:rsidR="00D64E44" w:rsidRDefault="00000000">
      <w:pPr>
        <w:pStyle w:val="Compact"/>
        <w:numPr>
          <w:ilvl w:val="0"/>
          <w:numId w:val="2"/>
        </w:numPr>
      </w:pPr>
      <w:r>
        <w:t>Indirect Tax Advisory &amp; Dispute Resolution</w:t>
      </w:r>
      <w:r>
        <w:br/>
      </w:r>
    </w:p>
    <w:p w14:paraId="29E39E8B" w14:textId="77777777" w:rsidR="00D64E44" w:rsidRDefault="00000000">
      <w:pPr>
        <w:pStyle w:val="Compact"/>
        <w:numPr>
          <w:ilvl w:val="0"/>
          <w:numId w:val="2"/>
        </w:numPr>
      </w:pPr>
      <w:r>
        <w:t>Audit Support &amp; Regulatory Liaison</w:t>
      </w:r>
      <w:r>
        <w:br/>
      </w:r>
    </w:p>
    <w:p w14:paraId="1C45F0F9" w14:textId="77777777" w:rsidR="00D64E44" w:rsidRDefault="00000000">
      <w:pPr>
        <w:pStyle w:val="Compact"/>
        <w:numPr>
          <w:ilvl w:val="0"/>
          <w:numId w:val="2"/>
        </w:numPr>
      </w:pPr>
      <w:r>
        <w:t>Process Standardization &amp; SOP Creation</w:t>
      </w:r>
      <w:r>
        <w:br/>
      </w:r>
    </w:p>
    <w:p w14:paraId="423A35F5" w14:textId="77777777" w:rsidR="00D64E44" w:rsidRDefault="00000000">
      <w:pPr>
        <w:pStyle w:val="Compact"/>
        <w:numPr>
          <w:ilvl w:val="0"/>
          <w:numId w:val="2"/>
        </w:numPr>
      </w:pPr>
      <w:r>
        <w:t xml:space="preserve">Oracle R12 | Amazon </w:t>
      </w:r>
      <w:proofErr w:type="spellStart"/>
      <w:r>
        <w:t>QuickSight</w:t>
      </w:r>
      <w:proofErr w:type="spellEnd"/>
      <w:r>
        <w:t xml:space="preserve"> | Insight | SUN Systems</w:t>
      </w:r>
      <w:r>
        <w:br/>
      </w:r>
    </w:p>
    <w:p w14:paraId="4E34C601" w14:textId="77777777" w:rsidR="00D64E44" w:rsidRDefault="00000000">
      <w:pPr>
        <w:pStyle w:val="Compact"/>
        <w:numPr>
          <w:ilvl w:val="0"/>
          <w:numId w:val="2"/>
        </w:numPr>
      </w:pPr>
      <w:r>
        <w:t>Advanced Excel (PivotTables, Lookup Functions, Data Analysis)</w:t>
      </w:r>
      <w:r>
        <w:br/>
      </w:r>
    </w:p>
    <w:p w14:paraId="599CF193" w14:textId="77777777" w:rsidR="00D64E44" w:rsidRDefault="00000000">
      <w:pPr>
        <w:pStyle w:val="Compact"/>
        <w:numPr>
          <w:ilvl w:val="0"/>
          <w:numId w:val="2"/>
        </w:numPr>
      </w:pPr>
      <w:r>
        <w:t>Cross-functional Communication (Finance, Legal, Technology)</w:t>
      </w:r>
      <w:r>
        <w:br/>
      </w:r>
    </w:p>
    <w:p w14:paraId="74EC6CBD" w14:textId="77777777" w:rsidR="00D64E44" w:rsidRDefault="00000000">
      <w:pPr>
        <w:pStyle w:val="Compact"/>
        <w:numPr>
          <w:ilvl w:val="0"/>
          <w:numId w:val="2"/>
        </w:numPr>
      </w:pPr>
      <w:r>
        <w:t>EC Sales &amp; Intrastat Reporting</w:t>
      </w:r>
      <w:r>
        <w:br/>
      </w:r>
    </w:p>
    <w:p w14:paraId="2D1494C9" w14:textId="77777777" w:rsidR="00D64E44" w:rsidRDefault="00000000">
      <w:pPr>
        <w:pStyle w:val="Compact"/>
        <w:numPr>
          <w:ilvl w:val="0"/>
          <w:numId w:val="2"/>
        </w:numPr>
      </w:pPr>
      <w:r>
        <w:t>VAT Registrations &amp; Amendments</w:t>
      </w:r>
      <w:r>
        <w:br/>
      </w:r>
    </w:p>
    <w:p w14:paraId="099C9BE5" w14:textId="77777777" w:rsidR="00D64E44" w:rsidRDefault="00000000">
      <w:pPr>
        <w:pStyle w:val="Compact"/>
        <w:numPr>
          <w:ilvl w:val="0"/>
          <w:numId w:val="2"/>
        </w:numPr>
      </w:pPr>
      <w:r>
        <w:t>Indirect Tax Risk Mitigation</w:t>
      </w:r>
    </w:p>
    <w:p w14:paraId="58154E7F" w14:textId="77777777" w:rsidR="00D64E44" w:rsidRDefault="00000000">
      <w:r>
        <w:lastRenderedPageBreak/>
        <w:pict w14:anchorId="790C464A">
          <v:rect id="_x0000_i1027" style="width:0;height:1.5pt" o:hralign="center" o:hrstd="t" o:hr="t"/>
        </w:pict>
      </w:r>
    </w:p>
    <w:p w14:paraId="447141B7" w14:textId="77777777" w:rsidR="00D64E44" w:rsidRDefault="00000000">
      <w:pPr>
        <w:pStyle w:val="Heading3"/>
      </w:pPr>
      <w:bookmarkStart w:id="2" w:name="professional-experience"/>
      <w:bookmarkEnd w:id="1"/>
      <w:r>
        <w:rPr>
          <w:b/>
          <w:bCs/>
        </w:rPr>
        <w:t>Professional Experience</w:t>
      </w:r>
    </w:p>
    <w:p w14:paraId="47F2F2AE" w14:textId="77777777" w:rsidR="00D64E44" w:rsidRDefault="00000000">
      <w:pPr>
        <w:pStyle w:val="FirstParagraph"/>
      </w:pPr>
      <w:r>
        <w:rPr>
          <w:b/>
          <w:bCs/>
        </w:rPr>
        <w:t>Amazon UK – Retail</w:t>
      </w:r>
      <w:r>
        <w:t xml:space="preserve"> — </w:t>
      </w:r>
      <w:r>
        <w:rPr>
          <w:i/>
          <w:iCs/>
        </w:rPr>
        <w:t>Senior VAT Analyst (FTC)</w:t>
      </w:r>
      <w:r>
        <w:br/>
      </w:r>
      <w:r>
        <w:rPr>
          <w:b/>
          <w:bCs/>
        </w:rPr>
        <w:t>Feb 2025 – Present</w:t>
      </w:r>
      <w:r>
        <w:br/>
        <w:t>- Own full-cycle VAT compliance for the BENELUX region, preparing and submitting VAT returns, EC Sales Listings, and Intrastat reports on a monthly and bi-monthly basis.</w:t>
      </w:r>
      <w:r>
        <w:br/>
        <w:t>- Standardized VAT reconciliation processes across multiple entities, improving accuracy and consistency in reporting.</w:t>
      </w:r>
      <w:r>
        <w:br/>
        <w:t>- Ensured 100% on-time submission and payment of VAT obligations, avoiding penalties and enhancing internal compliance metrics.</w:t>
      </w:r>
      <w:r>
        <w:br/>
        <w:t>- Collaborated with system teams to maintain updated VAT rates and FX rates within Oracle R12.</w:t>
      </w:r>
      <w:r>
        <w:br/>
        <w:t>- Investigated and resolved VAT account discrepancies swiftly, ensuring accurate general ledger representation.</w:t>
      </w:r>
      <w:r>
        <w:br/>
        <w:t>- Supported internal and external audit readiness by reviewing AP/AR journal accuracy and providing detailed data analysis.</w:t>
      </w:r>
      <w:r>
        <w:br/>
        <w:t>- Partnered with European tax advisors to manage cross-border VAT queries and technical updates.</w:t>
      </w:r>
      <w:r>
        <w:br/>
        <w:t>- Drafted and enhanced Standard Operating Procedures, contributing to ongoing process improvement initiatives.</w:t>
      </w:r>
      <w:r>
        <w:br/>
        <w:t>- Assisted VAT Manager with high-impact compliance projects and stakeholder engagements.</w:t>
      </w:r>
    </w:p>
    <w:p w14:paraId="4E54D7F3" w14:textId="77777777" w:rsidR="00D64E44" w:rsidRDefault="00000000">
      <w:pPr>
        <w:pStyle w:val="BodyText"/>
      </w:pPr>
      <w:r>
        <w:rPr>
          <w:b/>
          <w:bCs/>
        </w:rPr>
        <w:t>Amazon Web Services</w:t>
      </w:r>
      <w:r>
        <w:t xml:space="preserve"> — </w:t>
      </w:r>
      <w:r>
        <w:rPr>
          <w:i/>
          <w:iCs/>
        </w:rPr>
        <w:t>Senior VAT Analyst (FTC)</w:t>
      </w:r>
      <w:r>
        <w:br/>
      </w:r>
      <w:r>
        <w:rPr>
          <w:b/>
          <w:bCs/>
        </w:rPr>
        <w:t>Jan 2023 – Jul 2024</w:t>
      </w:r>
      <w:r>
        <w:br/>
        <w:t>- Managed VAT compliance across multiple European jurisdictions, ensuring accurate filings of VAT returns, EC Sales Lists, and Intrastat reports.</w:t>
      </w:r>
      <w:r>
        <w:br/>
        <w:t>- Played a critical role in monthly, bi-monthly, and quarterly VAT account reconciliations, ensuring compliance with payment deadlines.</w:t>
      </w:r>
      <w:r>
        <w:br/>
        <w:t>- Analyzed VAT trends to detect inconsistencies in financial reporting and proactively resolved discrepancies.</w:t>
      </w:r>
      <w:r>
        <w:br/>
        <w:t>- Supported general ledger accuracy by creating and reviewing VAT-related journal entries.</w:t>
      </w:r>
      <w:r>
        <w:br/>
        <w:t>- Responded to queries from tax authorities and internal teams, offering resolution guidance based on updated regulatory knowledge.</w:t>
      </w:r>
      <w:r>
        <w:br/>
        <w:t>- Maintained VAT and FX rates in systems and worked cross-functionally with Finance and Tech teams.</w:t>
      </w:r>
      <w:r>
        <w:br/>
        <w:t>- Developed and implemented SOPs and improved existing VAT processes to drive compliance efficiency.</w:t>
      </w:r>
    </w:p>
    <w:p w14:paraId="27ED5DD8" w14:textId="77777777" w:rsidR="00D64E44" w:rsidRDefault="00000000">
      <w:pPr>
        <w:pStyle w:val="BodyText"/>
      </w:pPr>
      <w:r>
        <w:rPr>
          <w:b/>
          <w:bCs/>
        </w:rPr>
        <w:t>URBN (Urban Outfitters Group)</w:t>
      </w:r>
      <w:r>
        <w:t xml:space="preserve"> — </w:t>
      </w:r>
      <w:r>
        <w:rPr>
          <w:i/>
          <w:iCs/>
        </w:rPr>
        <w:t>VAT &amp; Property Finance Analyst (FTC)</w:t>
      </w:r>
      <w:r>
        <w:br/>
      </w:r>
      <w:r>
        <w:rPr>
          <w:b/>
          <w:bCs/>
        </w:rPr>
        <w:t>Jan 2022 – Apr 2022</w:t>
      </w:r>
      <w:r>
        <w:br/>
        <w:t>- Led IFRS16-driven property and rent arrears reconciliations following COVID-19 disruptions.</w:t>
      </w:r>
      <w:r>
        <w:br/>
        <w:t>- Provided detailed VAT treatment guidance on land and property transactions.</w:t>
      </w:r>
      <w:r>
        <w:br/>
        <w:t>- Monitored VAT account postings and ensured reconciliation accuracy to the balance sheet.</w:t>
      </w:r>
      <w:r>
        <w:br/>
        <w:t>- Played a key role in FY22 year-end preparation and resolution of council tax liabilities.</w:t>
      </w:r>
    </w:p>
    <w:p w14:paraId="71D6D47F" w14:textId="77777777" w:rsidR="00412FA8" w:rsidRDefault="00412FA8">
      <w:pPr>
        <w:rPr>
          <w:b/>
          <w:bCs/>
        </w:rPr>
      </w:pPr>
      <w:r>
        <w:rPr>
          <w:b/>
          <w:bCs/>
        </w:rPr>
        <w:br w:type="page"/>
      </w:r>
    </w:p>
    <w:p w14:paraId="5835F5C5" w14:textId="56AE2539" w:rsidR="00D64E44" w:rsidRDefault="00000000">
      <w:pPr>
        <w:pStyle w:val="BodyText"/>
      </w:pPr>
      <w:r>
        <w:rPr>
          <w:b/>
          <w:bCs/>
        </w:rPr>
        <w:lastRenderedPageBreak/>
        <w:t>Self-Employed VAT Consultant</w:t>
      </w:r>
      <w:r>
        <w:br/>
      </w:r>
      <w:r>
        <w:rPr>
          <w:b/>
          <w:bCs/>
        </w:rPr>
        <w:t>Jan 2019 – Dec 2021</w:t>
      </w:r>
      <w:r>
        <w:br/>
        <w:t>- Delivered VAT consultation, analysis, and guidance to small business clients across various industries.</w:t>
      </w:r>
      <w:r>
        <w:br/>
        <w:t>- Advised on compliance improvements, VAT efficiency, and issue resolution for domestic and international transactions.</w:t>
      </w:r>
    </w:p>
    <w:p w14:paraId="2922594A" w14:textId="77777777" w:rsidR="00D64E44" w:rsidRDefault="00000000">
      <w:pPr>
        <w:pStyle w:val="BodyText"/>
      </w:pPr>
      <w:r>
        <w:rPr>
          <w:b/>
          <w:bCs/>
        </w:rPr>
        <w:t>Paddy Power Betfair Plc</w:t>
      </w:r>
      <w:r>
        <w:t xml:space="preserve"> — </w:t>
      </w:r>
      <w:r>
        <w:rPr>
          <w:i/>
          <w:iCs/>
        </w:rPr>
        <w:t>Indirect Tax Analyst</w:t>
      </w:r>
      <w:r>
        <w:br/>
      </w:r>
      <w:r>
        <w:rPr>
          <w:b/>
          <w:bCs/>
        </w:rPr>
        <w:t>Sep 2016 – Dec 2018</w:t>
      </w:r>
      <w:r>
        <w:br/>
        <w:t>- Prepared and submitted VAT, EC Sales, and Intrastat returns across EU, UK, and non-EU territories.</w:t>
      </w:r>
      <w:r>
        <w:br/>
        <w:t>- Owned the VAT compliance calendar, ensuring adherence to tax deadlines and audit milestones.</w:t>
      </w:r>
      <w:r>
        <w:br/>
        <w:t>- Conducted reconciliations for VAT and import VAT accounts, including Point of Consumption Tax calculations.</w:t>
      </w:r>
      <w:r>
        <w:br/>
        <w:t>- Supported audits and regulatory reviews with data analysis and documentation.</w:t>
      </w:r>
      <w:r>
        <w:br/>
        <w:t>- Partnered with Finance and Legal teams to resolve cross-border VAT issues and transactional queries.</w:t>
      </w:r>
    </w:p>
    <w:p w14:paraId="25C833BE" w14:textId="415EC112" w:rsidR="00D64E44" w:rsidRDefault="00000000">
      <w:pPr>
        <w:pStyle w:val="BodyText"/>
      </w:pPr>
      <w:r>
        <w:rPr>
          <w:b/>
          <w:bCs/>
        </w:rPr>
        <w:t>Additional Experience</w:t>
      </w:r>
      <w:r>
        <w:br/>
      </w:r>
      <w:r>
        <w:rPr>
          <w:i/>
          <w:iCs/>
        </w:rPr>
        <w:t xml:space="preserve">Various Accounting and Finance Roles </w:t>
      </w:r>
      <w:r>
        <w:br/>
        <w:t>Including Assistant Accountant, Finance Officer, and Systems Accountant positions at companies such as Betfair Ltd, St Andrew’s Housing Association, Libra Holidays PLC, and Suzuki Motor Corporation.</w:t>
      </w:r>
    </w:p>
    <w:bookmarkEnd w:id="2"/>
    <w:p w14:paraId="0AA99DDF" w14:textId="77777777" w:rsidR="00732170" w:rsidRDefault="00732170" w:rsidP="00732170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1EC40545">
        <w:rPr>
          <w:rFonts w:ascii="Calibri" w:eastAsia="Calibri" w:hAnsi="Calibri" w:cs="Calibri"/>
          <w:b/>
          <w:bCs/>
          <w:sz w:val="28"/>
          <w:szCs w:val="28"/>
        </w:rPr>
        <w:t>Education</w:t>
      </w:r>
    </w:p>
    <w:p w14:paraId="281A2FF5" w14:textId="67529E75" w:rsidR="00732170" w:rsidRDefault="00732170" w:rsidP="00732170">
      <w:pPr>
        <w:numPr>
          <w:ilvl w:val="0"/>
          <w:numId w:val="3"/>
        </w:numPr>
        <w:spacing w:after="0"/>
        <w:ind w:left="720" w:hanging="360"/>
      </w:pPr>
      <w:r w:rsidRPr="1EC40545">
        <w:rPr>
          <w:rFonts w:ascii="Calibri" w:eastAsia="Calibri" w:hAnsi="Calibri" w:cs="Calibri"/>
        </w:rPr>
        <w:t>BSc (Hons) Business Decision Sciences – University of Hertfordshire Upper Second class</w:t>
      </w:r>
      <w:r>
        <w:rPr>
          <w:rFonts w:ascii="Calibri" w:eastAsia="Calibri" w:hAnsi="Calibri" w:cs="Calibri"/>
        </w:rPr>
        <w:t>.</w:t>
      </w:r>
      <w:r w:rsidRPr="1EC40545">
        <w:rPr>
          <w:rFonts w:ascii="Calibri" w:eastAsia="Calibri" w:hAnsi="Calibri" w:cs="Calibri"/>
        </w:rPr>
        <w:t xml:space="preserve">  </w:t>
      </w:r>
    </w:p>
    <w:p w14:paraId="0FAE8979" w14:textId="25B68D2C" w:rsidR="00732170" w:rsidRDefault="00732170" w:rsidP="00732170">
      <w:pPr>
        <w:numPr>
          <w:ilvl w:val="0"/>
          <w:numId w:val="3"/>
        </w:numPr>
        <w:spacing w:after="0"/>
        <w:ind w:left="720" w:hanging="360"/>
      </w:pPr>
      <w:r w:rsidRPr="1EC40545">
        <w:rPr>
          <w:rFonts w:ascii="Calibri" w:eastAsia="Calibri" w:hAnsi="Calibri" w:cs="Calibri"/>
        </w:rPr>
        <w:t>QBE Accountant (PQ ACCA)</w:t>
      </w:r>
      <w:r>
        <w:rPr>
          <w:rFonts w:ascii="Calibri" w:eastAsia="Calibri" w:hAnsi="Calibri" w:cs="Calibri"/>
        </w:rPr>
        <w:t xml:space="preserve"> – no longer pursuing.</w:t>
      </w:r>
    </w:p>
    <w:p w14:paraId="35DC94AA" w14:textId="2FC14D13" w:rsidR="00732170" w:rsidRDefault="00732170" w:rsidP="00732170">
      <w:pPr>
        <w:numPr>
          <w:ilvl w:val="0"/>
          <w:numId w:val="3"/>
        </w:numPr>
        <w:spacing w:after="0"/>
        <w:ind w:left="720" w:hanging="360"/>
        <w:rPr>
          <w:rFonts w:ascii="Calibri" w:eastAsia="Calibri" w:hAnsi="Calibri" w:cs="Calibri"/>
        </w:rPr>
      </w:pPr>
      <w:r w:rsidRPr="1603F9F2">
        <w:rPr>
          <w:rFonts w:ascii="Calibri" w:eastAsia="Calibri" w:hAnsi="Calibri" w:cs="Calibri"/>
        </w:rPr>
        <w:t>Completed ADIT course for Principles of International Taxation (continued CPD)</w:t>
      </w:r>
      <w:r>
        <w:rPr>
          <w:rFonts w:ascii="Calibri" w:eastAsia="Calibri" w:hAnsi="Calibri" w:cs="Calibri"/>
        </w:rPr>
        <w:t>.</w:t>
      </w:r>
    </w:p>
    <w:p w14:paraId="6A400FF4" w14:textId="77777777" w:rsidR="00732170" w:rsidRDefault="00732170" w:rsidP="00732170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</w:p>
    <w:p w14:paraId="36B0E772" w14:textId="77777777" w:rsidR="00732170" w:rsidRDefault="00732170" w:rsidP="00732170">
      <w:pPr>
        <w:spacing w:after="0"/>
        <w:rPr>
          <w:rFonts w:ascii="Calibri" w:eastAsia="Calibri" w:hAnsi="Calibri" w:cs="Calibri"/>
        </w:rPr>
      </w:pPr>
    </w:p>
    <w:p w14:paraId="67D7A3BA" w14:textId="32A53B5E" w:rsidR="00D64E44" w:rsidRDefault="00D64E44" w:rsidP="00732170">
      <w:pPr>
        <w:spacing w:after="0"/>
        <w:ind w:left="720"/>
      </w:pPr>
    </w:p>
    <w:sectPr w:rsidR="00D64E44" w:rsidSect="00412FA8">
      <w:footnotePr>
        <w:numRestart w:val="eachSect"/>
      </w:footnotePr>
      <w:pgSz w:w="12240" w:h="15840"/>
      <w:pgMar w:top="851" w:right="118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862F0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B0E35B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87614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52A07"/>
    <w:multiLevelType w:val="hybridMultilevel"/>
    <w:tmpl w:val="0E88E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40095">
    <w:abstractNumId w:val="0"/>
  </w:num>
  <w:num w:numId="2" w16cid:durableId="981545476">
    <w:abstractNumId w:val="1"/>
  </w:num>
  <w:num w:numId="3" w16cid:durableId="606161424">
    <w:abstractNumId w:val="2"/>
  </w:num>
  <w:num w:numId="4" w16cid:durableId="1826505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44"/>
    <w:rsid w:val="001837DD"/>
    <w:rsid w:val="001B15D2"/>
    <w:rsid w:val="0028215D"/>
    <w:rsid w:val="00412FA8"/>
    <w:rsid w:val="005B4E18"/>
    <w:rsid w:val="006B4310"/>
    <w:rsid w:val="00732170"/>
    <w:rsid w:val="008D35C9"/>
    <w:rsid w:val="00A90EAD"/>
    <w:rsid w:val="00CB58F7"/>
    <w:rsid w:val="00D64E44"/>
    <w:rsid w:val="00E42CD2"/>
    <w:rsid w:val="00E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C0F4"/>
  <w15:docId w15:val="{CE8166E1-15EB-46F4-9180-B3E82B8B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nick-nichola-a443a8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Nichola</dc:creator>
  <cp:keywords/>
  <cp:lastModifiedBy>Andreas Nichola</cp:lastModifiedBy>
  <cp:revision>8</cp:revision>
  <dcterms:created xsi:type="dcterms:W3CDTF">2025-08-12T17:18:00Z</dcterms:created>
  <dcterms:modified xsi:type="dcterms:W3CDTF">2025-09-05T09:11:00Z</dcterms:modified>
</cp:coreProperties>
</file>